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74D99205" w:rsidR="000C2F80" w:rsidRPr="008E2578" w:rsidRDefault="006807CD" w:rsidP="00EC14BA">
      <w:pPr>
        <w:jc w:val="center"/>
        <w:rPr>
          <w:rFonts w:cstheme="minorHAnsi"/>
          <w:b/>
          <w:bCs/>
          <w:color w:val="1F4E79" w:themeColor="accent5" w:themeShade="80"/>
          <w:sz w:val="44"/>
          <w:szCs w:val="44"/>
          <w:lang w:val="mk-MK"/>
        </w:rPr>
      </w:pPr>
      <w:bookmarkStart w:id="0" w:name="_Hlk98503445"/>
      <w:bookmarkEnd w:id="0"/>
      <w:r>
        <w:rPr>
          <w:noProof/>
        </w:rPr>
        <w:drawing>
          <wp:inline distT="0" distB="0" distL="0" distR="0" wp14:anchorId="2555E488" wp14:editId="4290BB1C">
            <wp:extent cx="5818726" cy="915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18726" cy="915670"/>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6E7BE005" w:rsidR="003413A3" w:rsidRPr="008E2578" w:rsidRDefault="007745A2" w:rsidP="00430916">
      <w:pPr>
        <w:spacing w:line="260" w:lineRule="auto"/>
        <w:jc w:val="center"/>
        <w:rPr>
          <w:rFonts w:cstheme="minorHAnsi"/>
          <w:b/>
          <w:bCs/>
          <w:color w:val="1F4E79" w:themeColor="accent5" w:themeShade="80"/>
          <w:sz w:val="32"/>
          <w:szCs w:val="32"/>
          <w:lang w:val="mk-MK"/>
        </w:rPr>
      </w:pPr>
      <w:r w:rsidRPr="00430916">
        <w:rPr>
          <w:rFonts w:cstheme="minorHAnsi"/>
          <w:b/>
          <w:bCs/>
          <w:color w:val="1F4E79" w:themeColor="accent5" w:themeShade="80"/>
          <w:sz w:val="32"/>
          <w:szCs w:val="32"/>
          <w:lang w:val="en-GB"/>
        </w:rPr>
        <w:t>CALL FOR AWARDING GRANTS TO CIVIL SOCIETY ORGANISATIONS – FIRST PHASE 2022</w:t>
      </w:r>
    </w:p>
    <w:p w14:paraId="21B3A4BA" w14:textId="1CCC9324" w:rsidR="003413A3" w:rsidRPr="008E2578" w:rsidRDefault="007745A2" w:rsidP="00430916">
      <w:pPr>
        <w:spacing w:line="260" w:lineRule="auto"/>
        <w:jc w:val="center"/>
        <w:rPr>
          <w:rFonts w:cstheme="minorHAnsi"/>
          <w:b/>
          <w:bCs/>
          <w:color w:val="1F4E79" w:themeColor="accent5" w:themeShade="80"/>
          <w:sz w:val="32"/>
          <w:szCs w:val="32"/>
          <w:lang w:val="mk-MK"/>
        </w:rPr>
      </w:pPr>
      <w:r w:rsidRPr="00430916">
        <w:rPr>
          <w:rFonts w:cstheme="minorHAnsi"/>
          <w:b/>
          <w:bCs/>
          <w:color w:val="1F4E79" w:themeColor="accent5" w:themeShade="80"/>
          <w:sz w:val="32"/>
          <w:szCs w:val="32"/>
          <w:lang w:val="en-GB"/>
        </w:rPr>
        <w:t>COMMUNITY INVESTMENT PLATFORM</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1B13FC">
      <w:pPr>
        <w:rPr>
          <w:rFonts w:cstheme="minorHAnsi"/>
          <w:lang w:val="mk-MK"/>
        </w:rPr>
      </w:pPr>
    </w:p>
    <w:p w14:paraId="5004B6C2" w14:textId="7F22345C" w:rsidR="00EC14BA" w:rsidRPr="008E2578" w:rsidRDefault="007745A2" w:rsidP="00430916">
      <w:pPr>
        <w:spacing w:after="0" w:line="280" w:lineRule="auto"/>
        <w:jc w:val="center"/>
        <w:rPr>
          <w:rFonts w:eastAsia="Calibri" w:cstheme="minorHAnsi"/>
          <w:i/>
          <w:color w:val="FF0000"/>
          <w:sz w:val="28"/>
          <w:szCs w:val="28"/>
          <w:lang w:val="mk-MK"/>
        </w:rPr>
      </w:pPr>
      <w:r w:rsidRPr="00430916">
        <w:rPr>
          <w:rFonts w:eastAsia="Calibri" w:cstheme="minorHAnsi"/>
          <w:i/>
          <w:color w:val="FF0000"/>
          <w:sz w:val="28"/>
          <w:szCs w:val="28"/>
          <w:lang w:val="en-GB"/>
        </w:rPr>
        <w:t>Deadline for submission of the applications:</w:t>
      </w:r>
      <w:r w:rsidR="00EC14BA" w:rsidRPr="008E2578">
        <w:rPr>
          <w:rFonts w:eastAsia="Calibri" w:cstheme="minorHAnsi"/>
          <w:i/>
          <w:color w:val="FF0000"/>
          <w:sz w:val="28"/>
          <w:szCs w:val="28"/>
          <w:lang w:val="mk-MK"/>
        </w:rPr>
        <w:t xml:space="preserve"> </w:t>
      </w:r>
      <w:r w:rsidRPr="00430916">
        <w:rPr>
          <w:rFonts w:eastAsia="Calibri" w:cstheme="minorHAnsi"/>
          <w:i/>
          <w:color w:val="FF0000"/>
          <w:sz w:val="28"/>
          <w:szCs w:val="28"/>
          <w:lang w:val="en-GB"/>
        </w:rPr>
        <w:t>22.04.2022 by 16:00 hrs.</w:t>
      </w:r>
    </w:p>
    <w:p w14:paraId="06C34917" w14:textId="4E96745D" w:rsidR="00911A5A" w:rsidRPr="008E2578" w:rsidRDefault="007745A2" w:rsidP="00430916">
      <w:pPr>
        <w:spacing w:after="0" w:line="260" w:lineRule="auto"/>
        <w:jc w:val="center"/>
        <w:rPr>
          <w:rFonts w:cstheme="minorHAnsi"/>
          <w:sz w:val="28"/>
          <w:szCs w:val="28"/>
          <w:lang w:val="mk-MK"/>
        </w:rPr>
      </w:pPr>
      <w:r w:rsidRPr="00430916">
        <w:rPr>
          <w:rFonts w:cstheme="minorHAnsi"/>
          <w:sz w:val="28"/>
          <w:szCs w:val="28"/>
          <w:lang w:val="en-GB"/>
        </w:rPr>
        <w:t>Please send your applications to: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3E7FDB76" w:rsidR="00EC14BA" w:rsidRPr="00D62347" w:rsidRDefault="007745A2" w:rsidP="00430916">
      <w:pPr>
        <w:spacing w:line="260" w:lineRule="auto"/>
        <w:jc w:val="center"/>
        <w:rPr>
          <w:rFonts w:cstheme="minorHAnsi"/>
          <w:b/>
          <w:bCs/>
          <w:sz w:val="28"/>
          <w:szCs w:val="28"/>
          <w:lang w:val="mk-MK"/>
        </w:rPr>
      </w:pPr>
      <w:r w:rsidRPr="00430916">
        <w:rPr>
          <w:rFonts w:cstheme="minorHAnsi"/>
          <w:b/>
          <w:bCs/>
          <w:sz w:val="28"/>
          <w:szCs w:val="28"/>
          <w:lang w:val="en-GB"/>
        </w:rPr>
        <w:t>ANNEX 4: STATEMENT ON DOUBLE FUNDING</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7DB7A839" w14:textId="309949CA" w:rsidR="001F07E1" w:rsidRDefault="007745A2" w:rsidP="00430916">
      <w:pPr>
        <w:spacing w:line="260" w:lineRule="auto"/>
        <w:jc w:val="both"/>
        <w:rPr>
          <w:rFonts w:cstheme="minorHAnsi"/>
          <w:bCs/>
          <w:lang w:val="en-GB"/>
        </w:rPr>
      </w:pPr>
      <w:r w:rsidRPr="00430916">
        <w:rPr>
          <w:rFonts w:cstheme="minorHAnsi"/>
          <w:bCs/>
          <w:lang w:val="en-GB"/>
        </w:rPr>
        <w:lastRenderedPageBreak/>
        <w:t xml:space="preserve">I hereby declare that: </w:t>
      </w:r>
    </w:p>
    <w:p w14:paraId="5EA206CA" w14:textId="57FE2791" w:rsidR="002D1DC2" w:rsidRDefault="007745A2" w:rsidP="00430916">
      <w:pPr>
        <w:spacing w:line="260" w:lineRule="auto"/>
        <w:jc w:val="both"/>
        <w:rPr>
          <w:rFonts w:cstheme="minorHAnsi"/>
          <w:bCs/>
          <w:lang w:val="en-GB"/>
        </w:rPr>
      </w:pPr>
      <w:r w:rsidRPr="00430916">
        <w:rPr>
          <w:rFonts w:cstheme="minorHAnsi"/>
          <w:bCs/>
          <w:lang w:val="en-GB"/>
        </w:rPr>
        <w:t>The applicant: _______________________________________________________________________</w:t>
      </w:r>
    </w:p>
    <w:p w14:paraId="08EB6EF1" w14:textId="41636623" w:rsidR="002D1DC2" w:rsidRDefault="00A53FEB" w:rsidP="00430916">
      <w:pPr>
        <w:spacing w:line="260" w:lineRule="auto"/>
        <w:jc w:val="center"/>
        <w:rPr>
          <w:rFonts w:cstheme="minorHAnsi"/>
          <w:bCs/>
          <w:lang w:val="en-GB"/>
        </w:rPr>
      </w:pPr>
      <w:r w:rsidRPr="00430916">
        <w:rPr>
          <w:rFonts w:cstheme="minorHAnsi"/>
          <w:bCs/>
          <w:lang w:val="en-GB"/>
        </w:rPr>
        <w:t xml:space="preserve"> </w:t>
      </w:r>
      <w:r w:rsidR="007745A2" w:rsidRPr="00430916">
        <w:rPr>
          <w:rFonts w:cstheme="minorHAnsi"/>
          <w:bCs/>
          <w:lang w:val="en-GB"/>
        </w:rPr>
        <w:t>(</w:t>
      </w:r>
      <w:proofErr w:type="gramStart"/>
      <w:r w:rsidR="007745A2" w:rsidRPr="00430916">
        <w:rPr>
          <w:rFonts w:cstheme="minorHAnsi"/>
          <w:bCs/>
          <w:lang w:val="en-GB"/>
        </w:rPr>
        <w:t>name</w:t>
      </w:r>
      <w:proofErr w:type="gramEnd"/>
      <w:r w:rsidR="007745A2" w:rsidRPr="00430916">
        <w:rPr>
          <w:rFonts w:cstheme="minorHAnsi"/>
          <w:bCs/>
          <w:lang w:val="en-GB"/>
        </w:rPr>
        <w:t xml:space="preserve"> of the CSO)</w:t>
      </w:r>
    </w:p>
    <w:p w14:paraId="4B0BDB2F" w14:textId="77777777" w:rsidR="002D1DC2" w:rsidRDefault="002D1DC2" w:rsidP="002D1DC2">
      <w:pPr>
        <w:jc w:val="both"/>
        <w:rPr>
          <w:rFonts w:cstheme="minorHAnsi"/>
          <w:bCs/>
          <w:lang w:val="en-GB"/>
        </w:rPr>
      </w:pPr>
    </w:p>
    <w:p w14:paraId="753A40F5" w14:textId="331DB9D2" w:rsidR="002D1DC2" w:rsidRPr="002D1DC2" w:rsidRDefault="007745A2" w:rsidP="00430916">
      <w:pPr>
        <w:spacing w:line="260" w:lineRule="auto"/>
        <w:jc w:val="both"/>
        <w:rPr>
          <w:b/>
          <w:bCs/>
          <w:lang w:val="en-GB"/>
        </w:rPr>
      </w:pPr>
      <w:r w:rsidRPr="00430916">
        <w:rPr>
          <w:b/>
          <w:bCs/>
          <w:lang w:val="en-GB"/>
        </w:rPr>
        <w:t xml:space="preserve">Please </w:t>
      </w:r>
      <w:r w:rsidRPr="00430916">
        <w:rPr>
          <w:b/>
          <w:bCs/>
          <w:u w:val="single"/>
          <w:lang w:val="en-GB"/>
        </w:rPr>
        <w:t>circle only one</w:t>
      </w:r>
      <w:r w:rsidRPr="00430916">
        <w:rPr>
          <w:b/>
          <w:bCs/>
          <w:lang w:val="en-GB"/>
        </w:rPr>
        <w:t xml:space="preserve"> of the proposed two options:</w:t>
      </w:r>
    </w:p>
    <w:p w14:paraId="2567EAC0" w14:textId="033D3D00" w:rsidR="002D1DC2" w:rsidRPr="002D1DC2" w:rsidRDefault="007745A2" w:rsidP="00430916">
      <w:pPr>
        <w:spacing w:line="260" w:lineRule="auto"/>
        <w:jc w:val="center"/>
        <w:rPr>
          <w:rFonts w:cstheme="minorHAnsi"/>
          <w:bCs/>
          <w:lang w:val="mk-MK"/>
        </w:rPr>
      </w:pPr>
      <w:r w:rsidRPr="00430916">
        <w:rPr>
          <w:rFonts w:cstheme="minorHAnsi"/>
          <w:bCs/>
          <w:lang w:val="en-GB"/>
        </w:rPr>
        <w:t>A) has not received</w:t>
      </w:r>
    </w:p>
    <w:p w14:paraId="2997AE80" w14:textId="426B67B9" w:rsidR="002D1DC2" w:rsidRDefault="007745A2" w:rsidP="00430916">
      <w:pPr>
        <w:spacing w:line="260" w:lineRule="auto"/>
        <w:jc w:val="both"/>
        <w:rPr>
          <w:rFonts w:cstheme="minorHAnsi"/>
          <w:bCs/>
          <w:lang w:val="en-GB"/>
        </w:rPr>
      </w:pPr>
      <w:r w:rsidRPr="00430916">
        <w:rPr>
          <w:rFonts w:cstheme="minorHAnsi"/>
          <w:bCs/>
          <w:lang w:val="en-GB"/>
        </w:rPr>
        <w:t>a grant for the submitted project from public sources within the public calls announced by government agencies, municipalities, other public institutions, European funds or other local or international funds.</w:t>
      </w:r>
    </w:p>
    <w:p w14:paraId="2B94D884" w14:textId="5A6214B5" w:rsidR="002D1DC2" w:rsidRPr="002D1DC2" w:rsidRDefault="007745A2" w:rsidP="00430916">
      <w:pPr>
        <w:spacing w:line="260" w:lineRule="auto"/>
        <w:jc w:val="center"/>
        <w:rPr>
          <w:rFonts w:cstheme="minorHAnsi"/>
          <w:bCs/>
          <w:lang w:val="mk-MK"/>
        </w:rPr>
      </w:pPr>
      <w:r w:rsidRPr="00430916">
        <w:rPr>
          <w:rFonts w:cstheme="minorHAnsi"/>
          <w:bCs/>
          <w:lang w:val="en-GB"/>
        </w:rPr>
        <w:t>or</w:t>
      </w:r>
    </w:p>
    <w:p w14:paraId="0F220ADD" w14:textId="155A624C" w:rsidR="002D1DC2" w:rsidRPr="002D1DC2" w:rsidRDefault="007745A2" w:rsidP="00430916">
      <w:pPr>
        <w:spacing w:line="260" w:lineRule="auto"/>
        <w:jc w:val="center"/>
        <w:rPr>
          <w:rFonts w:cstheme="minorHAnsi"/>
          <w:bCs/>
          <w:lang w:val="mk-MK"/>
        </w:rPr>
      </w:pPr>
      <w:r w:rsidRPr="00430916">
        <w:rPr>
          <w:rFonts w:cstheme="minorHAnsi"/>
          <w:bCs/>
          <w:lang w:val="en-GB"/>
        </w:rPr>
        <w:t>B) has applied</w:t>
      </w:r>
    </w:p>
    <w:p w14:paraId="28077EED" w14:textId="0592510D" w:rsidR="002D1DC2" w:rsidRDefault="007745A2" w:rsidP="00430916">
      <w:pPr>
        <w:spacing w:line="260" w:lineRule="auto"/>
        <w:jc w:val="both"/>
        <w:rPr>
          <w:rFonts w:cstheme="minorHAnsi"/>
          <w:bCs/>
          <w:lang w:val="mk-MK"/>
        </w:rPr>
      </w:pPr>
      <w:r w:rsidRPr="00430916">
        <w:rPr>
          <w:rFonts w:cstheme="minorHAnsi"/>
          <w:bCs/>
          <w:lang w:val="en-GB"/>
        </w:rPr>
        <w:t xml:space="preserve">for funding of the project, but the evaluation of the project is </w:t>
      </w:r>
      <w:r w:rsidRPr="00430916">
        <w:rPr>
          <w:rFonts w:cstheme="minorHAnsi"/>
          <w:b/>
          <w:bCs/>
          <w:lang w:val="en-GB"/>
        </w:rPr>
        <w:t>still ongoing.</w:t>
      </w:r>
      <w:r w:rsidRPr="00430916">
        <w:rPr>
          <w:rFonts w:cstheme="minorHAnsi"/>
          <w:bCs/>
          <w:lang w:val="en-GB"/>
        </w:rPr>
        <w:t xml:space="preserve"> Please state:</w:t>
      </w:r>
    </w:p>
    <w:p w14:paraId="429D1E3E" w14:textId="77777777" w:rsidR="002D1DC2" w:rsidRDefault="002D1DC2" w:rsidP="002D1DC2">
      <w:pPr>
        <w:jc w:val="both"/>
        <w:rPr>
          <w:rFonts w:cstheme="minorHAnsi"/>
          <w:bCs/>
          <w:lang w:val="en-GB"/>
        </w:rPr>
      </w:pPr>
    </w:p>
    <w:p w14:paraId="209E09B1" w14:textId="724BC3FA" w:rsidR="002D1DC2" w:rsidRPr="00140CDB" w:rsidRDefault="002D1DC2" w:rsidP="002D1DC2">
      <w:pPr>
        <w:jc w:val="both"/>
        <w:rPr>
          <w:rFonts w:cstheme="minorHAnsi"/>
          <w:bCs/>
        </w:rPr>
      </w:pPr>
      <w:r>
        <w:rPr>
          <w:rFonts w:cstheme="minorHAnsi"/>
          <w:bCs/>
          <w:lang w:val="en-GB"/>
        </w:rPr>
        <w:t>__________________________________________________________________________</w:t>
      </w:r>
      <w:r w:rsidR="00140CDB">
        <w:rPr>
          <w:rFonts w:cstheme="minorHAnsi"/>
          <w:bCs/>
        </w:rPr>
        <w:t>_________</w:t>
      </w:r>
    </w:p>
    <w:p w14:paraId="69E6849E" w14:textId="22D74302" w:rsidR="002D1DC2" w:rsidRDefault="00A53FEB" w:rsidP="00430916">
      <w:pPr>
        <w:spacing w:line="260" w:lineRule="auto"/>
        <w:jc w:val="center"/>
        <w:rPr>
          <w:rFonts w:cstheme="minorHAnsi"/>
          <w:bCs/>
          <w:lang w:val="en-GB"/>
        </w:rPr>
      </w:pPr>
      <w:r w:rsidRPr="00430916">
        <w:rPr>
          <w:rFonts w:cstheme="minorHAnsi"/>
          <w:bCs/>
          <w:lang w:val="en-GB"/>
        </w:rPr>
        <w:t xml:space="preserve"> </w:t>
      </w:r>
      <w:r w:rsidR="007745A2" w:rsidRPr="00430916">
        <w:rPr>
          <w:rFonts w:cstheme="minorHAnsi"/>
          <w:bCs/>
          <w:lang w:val="en-GB"/>
        </w:rPr>
        <w:t>(</w:t>
      </w:r>
      <w:proofErr w:type="gramStart"/>
      <w:r w:rsidR="007745A2" w:rsidRPr="00430916">
        <w:rPr>
          <w:rFonts w:cstheme="minorHAnsi"/>
          <w:bCs/>
          <w:lang w:val="en-GB"/>
        </w:rPr>
        <w:t>the</w:t>
      </w:r>
      <w:proofErr w:type="gramEnd"/>
      <w:r w:rsidR="007745A2" w:rsidRPr="00430916">
        <w:rPr>
          <w:rFonts w:cstheme="minorHAnsi"/>
          <w:bCs/>
          <w:lang w:val="en-GB"/>
        </w:rPr>
        <w:t xml:space="preserve"> name of the institution and the public call within which the project has been submitted)</w:t>
      </w:r>
    </w:p>
    <w:p w14:paraId="4B7A9FE1" w14:textId="77777777" w:rsidR="002D1DC2" w:rsidRDefault="002D1DC2" w:rsidP="002D1DC2">
      <w:pPr>
        <w:jc w:val="both"/>
        <w:rPr>
          <w:rFonts w:cstheme="minorHAnsi"/>
          <w:bCs/>
          <w:lang w:val="en-GB"/>
        </w:rPr>
      </w:pPr>
    </w:p>
    <w:p w14:paraId="3A544598" w14:textId="6FA1835B" w:rsidR="002D1DC2" w:rsidRDefault="007745A2" w:rsidP="00430916">
      <w:pPr>
        <w:spacing w:line="260" w:lineRule="auto"/>
        <w:jc w:val="both"/>
        <w:rPr>
          <w:rFonts w:cstheme="minorHAnsi"/>
          <w:bCs/>
          <w:lang w:val="en-GB"/>
        </w:rPr>
      </w:pPr>
      <w:r w:rsidRPr="00430916">
        <w:rPr>
          <w:rFonts w:cstheme="minorHAnsi"/>
          <w:bCs/>
          <w:lang w:val="en-GB"/>
        </w:rPr>
        <w:t>In case of a positive result from the procedure, Albiz Foundation should be immediately informed in order to implement measures for prevention of the possibility for double funding.</w:t>
      </w:r>
      <w:r w:rsidR="002D1DC2">
        <w:rPr>
          <w:rFonts w:cstheme="minorHAnsi"/>
          <w:bCs/>
          <w:lang w:val="en-GB"/>
        </w:rPr>
        <w:t xml:space="preserve"> </w:t>
      </w:r>
    </w:p>
    <w:p w14:paraId="4DFE9D4D" w14:textId="77777777" w:rsidR="002D1DC2" w:rsidRDefault="002D1DC2" w:rsidP="002D1DC2">
      <w:pPr>
        <w:jc w:val="both"/>
        <w:rPr>
          <w:rFonts w:cstheme="minorHAnsi"/>
          <w:bCs/>
          <w:lang w:val="en-GB"/>
        </w:rPr>
      </w:pPr>
    </w:p>
    <w:p w14:paraId="3BE57EF2" w14:textId="5D52EA81" w:rsidR="002D1DC2" w:rsidRDefault="00430916" w:rsidP="00430916">
      <w:pPr>
        <w:spacing w:line="260" w:lineRule="auto"/>
        <w:jc w:val="both"/>
        <w:rPr>
          <w:rFonts w:cstheme="minorHAnsi"/>
          <w:bCs/>
          <w:lang w:val="en-GB"/>
        </w:rPr>
      </w:pPr>
      <w:r w:rsidRPr="00430916">
        <w:rPr>
          <w:rFonts w:cstheme="minorHAnsi"/>
          <w:bCs/>
          <w:lang w:val="en-GB"/>
        </w:rPr>
        <w:t>I hereby declare, under legal and material responsibility, that all information in this statement is correct, true and complete.</w:t>
      </w:r>
    </w:p>
    <w:p w14:paraId="3C0CA5BA" w14:textId="77777777" w:rsidR="002D1DC2" w:rsidRDefault="002D1DC2" w:rsidP="002D1DC2">
      <w:pPr>
        <w:jc w:val="both"/>
        <w:rPr>
          <w:rFonts w:cstheme="minorHAnsi"/>
          <w:bCs/>
          <w:lang w:val="en-G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1F07E1" w14:paraId="32026B3C" w14:textId="77777777" w:rsidTr="00430916">
        <w:trPr>
          <w:trHeight w:val="149"/>
          <w:jc w:val="right"/>
        </w:trPr>
        <w:tc>
          <w:tcPr>
            <w:tcW w:w="3803" w:type="dxa"/>
          </w:tcPr>
          <w:p w14:paraId="78AE55B0" w14:textId="771D01F4" w:rsidR="001F07E1" w:rsidRPr="00785AAD" w:rsidRDefault="00430916" w:rsidP="00A53FEB">
            <w:pPr>
              <w:jc w:val="right"/>
              <w:rPr>
                <w:rFonts w:cstheme="minorHAnsi"/>
                <w:lang w:val="mk-MK"/>
              </w:rPr>
            </w:pPr>
            <w:r w:rsidRPr="00430916">
              <w:rPr>
                <w:rFonts w:asciiTheme="minorHAnsi" w:hAnsiTheme="minorHAnsi" w:cstheme="minorHAnsi"/>
                <w:lang w:val="en-GB"/>
              </w:rPr>
              <w:t>Legal representative of the organization:</w:t>
            </w:r>
          </w:p>
        </w:tc>
        <w:tc>
          <w:tcPr>
            <w:tcW w:w="2803" w:type="dxa"/>
          </w:tcPr>
          <w:p w14:paraId="531A4629" w14:textId="77777777" w:rsidR="001F07E1" w:rsidRDefault="001F07E1" w:rsidP="00EA41ED">
            <w:pPr>
              <w:rPr>
                <w:rFonts w:cstheme="minorHAnsi"/>
                <w:lang w:val="mk-MK"/>
              </w:rPr>
            </w:pPr>
          </w:p>
        </w:tc>
      </w:tr>
      <w:tr w:rsidR="001F07E1" w14:paraId="6229F737" w14:textId="77777777" w:rsidTr="00430916">
        <w:trPr>
          <w:trHeight w:val="155"/>
          <w:jc w:val="right"/>
        </w:trPr>
        <w:tc>
          <w:tcPr>
            <w:tcW w:w="3803" w:type="dxa"/>
          </w:tcPr>
          <w:p w14:paraId="21D8BC8F" w14:textId="04DDB6FB" w:rsidR="001F07E1" w:rsidRPr="00785AAD" w:rsidRDefault="00430916" w:rsidP="00A53FEB">
            <w:pPr>
              <w:jc w:val="right"/>
              <w:rPr>
                <w:rFonts w:cstheme="minorHAnsi"/>
                <w:lang w:val="mk-MK"/>
              </w:rPr>
            </w:pPr>
            <w:r w:rsidRPr="00430916">
              <w:rPr>
                <w:rFonts w:asciiTheme="minorHAnsi" w:hAnsiTheme="minorHAnsi" w:cstheme="minorHAnsi"/>
                <w:lang w:val="en-GB"/>
              </w:rPr>
              <w:t>Date:</w:t>
            </w:r>
          </w:p>
        </w:tc>
        <w:tc>
          <w:tcPr>
            <w:tcW w:w="2803" w:type="dxa"/>
          </w:tcPr>
          <w:p w14:paraId="12C672AC" w14:textId="77777777" w:rsidR="001F07E1" w:rsidRDefault="001F07E1" w:rsidP="00EA41ED">
            <w:pPr>
              <w:rPr>
                <w:rFonts w:cstheme="minorHAnsi"/>
                <w:lang w:val="mk-MK"/>
              </w:rPr>
            </w:pPr>
          </w:p>
        </w:tc>
      </w:tr>
      <w:tr w:rsidR="001F07E1" w14:paraId="46A41D43" w14:textId="77777777" w:rsidTr="00430916">
        <w:trPr>
          <w:trHeight w:val="454"/>
          <w:jc w:val="right"/>
        </w:trPr>
        <w:tc>
          <w:tcPr>
            <w:tcW w:w="3803" w:type="dxa"/>
          </w:tcPr>
          <w:p w14:paraId="7EFDE4CC" w14:textId="42851B20" w:rsidR="001F07E1" w:rsidRPr="00785AAD" w:rsidRDefault="00430916" w:rsidP="00A53FEB">
            <w:pPr>
              <w:jc w:val="right"/>
              <w:rPr>
                <w:rFonts w:cstheme="minorHAnsi"/>
                <w:lang w:val="mk-MK"/>
              </w:rPr>
            </w:pPr>
            <w:r w:rsidRPr="00430916">
              <w:rPr>
                <w:rFonts w:cstheme="minorHAnsi"/>
                <w:lang w:val="en-GB"/>
              </w:rPr>
              <w:t>Signature and stamp:</w:t>
            </w:r>
          </w:p>
        </w:tc>
        <w:tc>
          <w:tcPr>
            <w:tcW w:w="2803" w:type="dxa"/>
          </w:tcPr>
          <w:p w14:paraId="73F9865A" w14:textId="77777777" w:rsidR="001F07E1" w:rsidRDefault="001F07E1" w:rsidP="00EA41ED">
            <w:pPr>
              <w:rPr>
                <w:rFonts w:cstheme="minorHAnsi"/>
                <w:lang w:val="mk-MK"/>
              </w:rPr>
            </w:pPr>
          </w:p>
        </w:tc>
      </w:tr>
    </w:tbl>
    <w:p w14:paraId="1B784BAE" w14:textId="38E65DEE" w:rsidR="002D1DC2" w:rsidRDefault="002D1DC2" w:rsidP="001F07E1">
      <w:pPr>
        <w:rPr>
          <w:rFonts w:cstheme="minorHAnsi"/>
          <w:bCs/>
          <w:lang w:val="en-GB"/>
        </w:rPr>
        <w:sectPr w:rsidR="002D1DC2">
          <w:headerReference w:type="even" r:id="rId10"/>
          <w:headerReference w:type="default" r:id="rId11"/>
          <w:footerReference w:type="even" r:id="rId12"/>
          <w:footerReference w:type="default" r:id="rId13"/>
          <w:headerReference w:type="first" r:id="rId14"/>
          <w:footerReference w:type="first" r:id="rId15"/>
          <w:pgSz w:w="11906" w:h="16838"/>
          <w:pgMar w:top="2610" w:right="1466" w:bottom="720" w:left="1276" w:header="709" w:footer="709" w:gutter="0"/>
          <w:cols w:space="720"/>
        </w:sectPr>
      </w:pPr>
    </w:p>
    <w:p w14:paraId="70FC1AD0" w14:textId="77777777" w:rsidR="002D1DC2" w:rsidRDefault="002D1DC2" w:rsidP="001F07E1">
      <w:pPr>
        <w:rPr>
          <w:rFonts w:cstheme="minorHAnsi"/>
          <w:bCs/>
          <w:lang w:val="en-GB"/>
        </w:rPr>
        <w:sectPr w:rsidR="002D1DC2">
          <w:type w:val="continuous"/>
          <w:pgSz w:w="11906" w:h="16838"/>
          <w:pgMar w:top="720" w:right="1466" w:bottom="720" w:left="1276" w:header="709" w:footer="709" w:gutter="0"/>
          <w:cols w:num="2" w:space="708"/>
        </w:sectPr>
      </w:pPr>
    </w:p>
    <w:p w14:paraId="1F8C0172" w14:textId="77777777" w:rsidR="002D1DC2" w:rsidRDefault="002D1DC2" w:rsidP="002D1DC2">
      <w:pPr>
        <w:rPr>
          <w:rFonts w:cstheme="minorHAnsi"/>
          <w:lang w:val="en-GB"/>
        </w:rPr>
        <w:sectPr w:rsidR="002D1DC2">
          <w:type w:val="continuous"/>
          <w:pgSz w:w="11906" w:h="16838"/>
          <w:pgMar w:top="720" w:right="1466" w:bottom="720" w:left="1276" w:header="709" w:footer="709" w:gutter="0"/>
          <w:cols w:num="2" w:space="16"/>
        </w:sectPr>
      </w:pPr>
    </w:p>
    <w:p w14:paraId="7F06DC48" w14:textId="61A6128B" w:rsidR="008E2578" w:rsidRPr="008E2578" w:rsidRDefault="008E2578" w:rsidP="001F07E1">
      <w:pPr>
        <w:tabs>
          <w:tab w:val="left" w:pos="6570"/>
        </w:tabs>
        <w:jc w:val="both"/>
        <w:rPr>
          <w:rFonts w:cstheme="minorHAnsi"/>
          <w:lang w:val="mk-MK"/>
        </w:rPr>
      </w:pPr>
    </w:p>
    <w:sectPr w:rsidR="008E2578" w:rsidRPr="008E2578" w:rsidSect="00911A5A">
      <w:headerReference w:type="default" r:id="rId16"/>
      <w:footerReference w:type="default" r:id="rId17"/>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7E44" w14:textId="77777777" w:rsidR="00C969A6" w:rsidRDefault="00C969A6" w:rsidP="00D421A4">
      <w:pPr>
        <w:spacing w:after="0" w:line="240" w:lineRule="auto"/>
      </w:pPr>
      <w:r>
        <w:separator/>
      </w:r>
    </w:p>
  </w:endnote>
  <w:endnote w:type="continuationSeparator" w:id="0">
    <w:p w14:paraId="5778977A" w14:textId="77777777" w:rsidR="00C969A6" w:rsidRDefault="00C969A6"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4046" w14:textId="77777777" w:rsidR="00A53FEB" w:rsidRDefault="00A5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FEA0" w14:textId="77777777" w:rsidR="00A53FEB" w:rsidRDefault="00A53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E09" w14:textId="77777777" w:rsidR="00A53FEB" w:rsidRDefault="00A53F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7D25F92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6D066F">
          <w:rPr>
            <w:noProof/>
          </w:rPr>
          <w:t>2</w:t>
        </w:r>
        <w:r>
          <w:rPr>
            <w:noProof/>
          </w:rPr>
          <w:fldChar w:fldCharType="end"/>
        </w:r>
        <w:r>
          <w:t xml:space="preserve"> |</w:t>
        </w:r>
        <w:r>
          <w:rPr>
            <w:lang w:val="mk-MK"/>
          </w:rPr>
          <w:t>страна</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E902" w14:textId="77777777" w:rsidR="00C969A6" w:rsidRDefault="00C969A6" w:rsidP="00D421A4">
      <w:pPr>
        <w:spacing w:after="0" w:line="240" w:lineRule="auto"/>
      </w:pPr>
      <w:r>
        <w:separator/>
      </w:r>
    </w:p>
  </w:footnote>
  <w:footnote w:type="continuationSeparator" w:id="0">
    <w:p w14:paraId="5BE8E09D" w14:textId="77777777" w:rsidR="00C969A6" w:rsidRDefault="00C969A6"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EFC" w14:textId="77777777" w:rsidR="00A53FEB" w:rsidRDefault="00A5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115A" w14:textId="77777777" w:rsidR="00A53FEB" w:rsidRDefault="00A53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0225" w14:textId="77777777" w:rsidR="00A53FEB" w:rsidRDefault="00A53F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8CF0D39"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911A5A">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6D0"/>
    <w:multiLevelType w:val="hybridMultilevel"/>
    <w:tmpl w:val="335A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7"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1"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2"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4187"/>
    <w:rsid w:val="00087D85"/>
    <w:rsid w:val="000C2F80"/>
    <w:rsid w:val="000D67F6"/>
    <w:rsid w:val="00140CDB"/>
    <w:rsid w:val="00154DE1"/>
    <w:rsid w:val="00156258"/>
    <w:rsid w:val="00185FB0"/>
    <w:rsid w:val="001B13FC"/>
    <w:rsid w:val="001C5A9A"/>
    <w:rsid w:val="001D1FB3"/>
    <w:rsid w:val="001F07E1"/>
    <w:rsid w:val="001F497A"/>
    <w:rsid w:val="001F62D1"/>
    <w:rsid w:val="00220063"/>
    <w:rsid w:val="00232031"/>
    <w:rsid w:val="00264DB0"/>
    <w:rsid w:val="002B4170"/>
    <w:rsid w:val="002D1DC2"/>
    <w:rsid w:val="002E4FF9"/>
    <w:rsid w:val="002E562E"/>
    <w:rsid w:val="002E7B00"/>
    <w:rsid w:val="00306402"/>
    <w:rsid w:val="003127B0"/>
    <w:rsid w:val="0031575F"/>
    <w:rsid w:val="003160B2"/>
    <w:rsid w:val="00334FC7"/>
    <w:rsid w:val="003413A3"/>
    <w:rsid w:val="003663BA"/>
    <w:rsid w:val="00380293"/>
    <w:rsid w:val="003974EB"/>
    <w:rsid w:val="003C776C"/>
    <w:rsid w:val="00401F8A"/>
    <w:rsid w:val="004108C6"/>
    <w:rsid w:val="00412237"/>
    <w:rsid w:val="00430916"/>
    <w:rsid w:val="00481774"/>
    <w:rsid w:val="004D30B1"/>
    <w:rsid w:val="00505C8A"/>
    <w:rsid w:val="00514874"/>
    <w:rsid w:val="005443DE"/>
    <w:rsid w:val="0056004B"/>
    <w:rsid w:val="005675C8"/>
    <w:rsid w:val="005C45A1"/>
    <w:rsid w:val="005D2A5C"/>
    <w:rsid w:val="005D2F5F"/>
    <w:rsid w:val="005E441C"/>
    <w:rsid w:val="006228A8"/>
    <w:rsid w:val="00641B5B"/>
    <w:rsid w:val="0067553E"/>
    <w:rsid w:val="006807CD"/>
    <w:rsid w:val="00681920"/>
    <w:rsid w:val="00685D4F"/>
    <w:rsid w:val="006D066F"/>
    <w:rsid w:val="006F34DD"/>
    <w:rsid w:val="007313A6"/>
    <w:rsid w:val="00734147"/>
    <w:rsid w:val="00742342"/>
    <w:rsid w:val="007507A8"/>
    <w:rsid w:val="00765A3A"/>
    <w:rsid w:val="007745A2"/>
    <w:rsid w:val="00785AAD"/>
    <w:rsid w:val="007B18CD"/>
    <w:rsid w:val="00821661"/>
    <w:rsid w:val="008E2578"/>
    <w:rsid w:val="0090038A"/>
    <w:rsid w:val="00906F92"/>
    <w:rsid w:val="00911A5A"/>
    <w:rsid w:val="009634DD"/>
    <w:rsid w:val="00970FBB"/>
    <w:rsid w:val="009723B0"/>
    <w:rsid w:val="009C2625"/>
    <w:rsid w:val="009C3EF7"/>
    <w:rsid w:val="009D7F7D"/>
    <w:rsid w:val="009F2488"/>
    <w:rsid w:val="00A150FD"/>
    <w:rsid w:val="00A156F9"/>
    <w:rsid w:val="00A473DB"/>
    <w:rsid w:val="00A53FEB"/>
    <w:rsid w:val="00AA7450"/>
    <w:rsid w:val="00AB3A0F"/>
    <w:rsid w:val="00AF7EE3"/>
    <w:rsid w:val="00B07C83"/>
    <w:rsid w:val="00B10B33"/>
    <w:rsid w:val="00B33B22"/>
    <w:rsid w:val="00C52CA1"/>
    <w:rsid w:val="00C565EB"/>
    <w:rsid w:val="00C969A6"/>
    <w:rsid w:val="00CA36D1"/>
    <w:rsid w:val="00CF1EDD"/>
    <w:rsid w:val="00D360B7"/>
    <w:rsid w:val="00D421A4"/>
    <w:rsid w:val="00D62347"/>
    <w:rsid w:val="00D95A1A"/>
    <w:rsid w:val="00DC0F6D"/>
    <w:rsid w:val="00E857E1"/>
    <w:rsid w:val="00E91CAF"/>
    <w:rsid w:val="00E97804"/>
    <w:rsid w:val="00E97BBD"/>
    <w:rsid w:val="00EA0CB7"/>
    <w:rsid w:val="00EC14BA"/>
    <w:rsid w:val="00EE5588"/>
    <w:rsid w:val="00F365B1"/>
    <w:rsid w:val="00F80E90"/>
    <w:rsid w:val="00FC02DB"/>
    <w:rsid w:val="00FD7A95"/>
    <w:rsid w:val="00FE1CFE"/>
    <w:rsid w:val="00FE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docId w15:val="{84EB2D29-1A7D-4890-8D4F-45F1DA28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paragraph" w:customStyle="1" w:styleId="Tabela">
    <w:name w:val="Tabela"/>
    <w:basedOn w:val="Normal"/>
    <w:qFormat/>
    <w:rsid w:val="009C2625"/>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B6F8-579F-427E-8951-C1978695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AlBiz1</dc:creator>
  <cp:lastModifiedBy>AlBiz1</cp:lastModifiedBy>
  <cp:revision>6</cp:revision>
  <dcterms:created xsi:type="dcterms:W3CDTF">2022-03-22T12:25:00Z</dcterms:created>
  <dcterms:modified xsi:type="dcterms:W3CDTF">2022-03-23T10:25:00Z</dcterms:modified>
</cp:coreProperties>
</file>